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58" w:rsidRPr="00775568" w:rsidRDefault="006B5E31" w:rsidP="007E5E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Articolul_49."/>
      <w:r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6E2FC1"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Notă informativă</w:t>
      </w:r>
      <w:r w:rsidR="00A52444"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D17DEB" w:rsidRPr="00775568" w:rsidRDefault="007E5E58" w:rsidP="007E5E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la proiectul </w:t>
      </w:r>
      <w:r w:rsidR="005F4BBF"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de </w:t>
      </w:r>
      <w:r w:rsidR="00672E08"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modificare</w:t>
      </w:r>
      <w:r w:rsidR="005F4BBF"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r w:rsidR="003F76BF" w:rsidRPr="00775568">
        <w:rPr>
          <w:rFonts w:ascii="Times New Roman" w:hAnsi="Times New Roman" w:cs="Times New Roman"/>
          <w:b/>
          <w:sz w:val="24"/>
          <w:szCs w:val="24"/>
        </w:rPr>
        <w:t xml:space="preserve">Regulamentului  privind planificarea, aprobarea şi efectuarea investiţiilor, </w:t>
      </w:r>
      <w:r w:rsidR="005D0764"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aprobat prin Hotărâ</w:t>
      </w:r>
      <w:r w:rsidR="005F4BBF" w:rsidRPr="0077556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rea </w:t>
      </w:r>
      <w:r w:rsidR="005F4BBF" w:rsidRPr="00775568">
        <w:rPr>
          <w:rFonts w:ascii="Times New Roman" w:hAnsi="Times New Roman" w:cs="Times New Roman"/>
          <w:b/>
          <w:sz w:val="24"/>
          <w:szCs w:val="24"/>
        </w:rPr>
        <w:t>Consiliului de administraţie ANRE nr.</w:t>
      </w:r>
      <w:r w:rsidR="005D0764" w:rsidRPr="0077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BBF" w:rsidRPr="00775568">
        <w:rPr>
          <w:rFonts w:ascii="Times New Roman" w:hAnsi="Times New Roman" w:cs="Times New Roman"/>
          <w:b/>
          <w:sz w:val="24"/>
          <w:szCs w:val="24"/>
        </w:rPr>
        <w:t>283 din 15.11.2016</w:t>
      </w:r>
    </w:p>
    <w:p w:rsidR="00323DF6" w:rsidRPr="00775568" w:rsidRDefault="00323DF6" w:rsidP="00621B8B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48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8"/>
      </w:tblGrid>
      <w:tr w:rsidR="007A114E" w:rsidRPr="00775568" w:rsidTr="00992B72">
        <w:trPr>
          <w:trHeight w:val="278"/>
        </w:trPr>
        <w:tc>
          <w:tcPr>
            <w:tcW w:w="5000" w:type="pct"/>
          </w:tcPr>
          <w:bookmarkEnd w:id="0"/>
          <w:p w:rsidR="007A114E" w:rsidRPr="00775568" w:rsidRDefault="007A114E" w:rsidP="00DB3722">
            <w:pPr>
              <w:numPr>
                <w:ilvl w:val="3"/>
                <w:numId w:val="16"/>
              </w:numPr>
              <w:tabs>
                <w:tab w:val="left" w:pos="284"/>
                <w:tab w:val="left" w:pos="624"/>
              </w:tabs>
              <w:suppressAutoHyphens/>
              <w:spacing w:after="0" w:line="240" w:lineRule="auto"/>
              <w:ind w:hanging="253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Denumirea autorului responsabil de elaborarea proiectului</w:t>
            </w:r>
          </w:p>
        </w:tc>
      </w:tr>
      <w:tr w:rsidR="007A114E" w:rsidRPr="00775568" w:rsidTr="00992B72">
        <w:trPr>
          <w:trHeight w:val="419"/>
        </w:trPr>
        <w:tc>
          <w:tcPr>
            <w:tcW w:w="5000" w:type="pct"/>
          </w:tcPr>
          <w:p w:rsidR="007A114E" w:rsidRPr="00775568" w:rsidRDefault="007A114E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77556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    Agenția Națională pentru Reglementare în Energetică</w:t>
            </w:r>
          </w:p>
        </w:tc>
      </w:tr>
      <w:tr w:rsidR="007A114E" w:rsidRPr="00775568" w:rsidTr="00992B72">
        <w:tc>
          <w:tcPr>
            <w:tcW w:w="5000" w:type="pct"/>
          </w:tcPr>
          <w:p w:rsidR="007A114E" w:rsidRPr="00775568" w:rsidRDefault="007A114E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2. Condiţiile ce au impus elaborarea proiectu</w:t>
            </w:r>
            <w:r w:rsidR="00110569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lui de </w:t>
            </w:r>
            <w:r w:rsidR="00672E08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modificare</w:t>
            </w:r>
            <w:r w:rsidR="005F4BBF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a </w:t>
            </w:r>
            <w:r w:rsidR="00110569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act</w:t>
            </w:r>
            <w:r w:rsidR="005F4BBF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ului</w:t>
            </w:r>
            <w:r w:rsidR="00110569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normativ şi finalităț</w:t>
            </w:r>
            <w:r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ile urmărite</w:t>
            </w:r>
          </w:p>
        </w:tc>
      </w:tr>
      <w:tr w:rsidR="007A114E" w:rsidRPr="00775568" w:rsidTr="00992B72">
        <w:tc>
          <w:tcPr>
            <w:tcW w:w="5000" w:type="pct"/>
          </w:tcPr>
          <w:p w:rsidR="001C0BB3" w:rsidRPr="00775568" w:rsidRDefault="001C0BB3" w:rsidP="00EB0FE9">
            <w:pPr>
              <w:tabs>
                <w:tab w:val="left" w:pos="344"/>
                <w:tab w:val="left" w:pos="766"/>
                <w:tab w:val="left" w:pos="2235"/>
                <w:tab w:val="left" w:pos="2467"/>
              </w:tabs>
              <w:spacing w:after="0" w:line="240" w:lineRule="auto"/>
              <w:ind w:left="60" w:right="6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În temeiul </w:t>
            </w:r>
            <w:r w:rsidRPr="0077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art.7 alin. (1) lit. q) 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din Legea nr.</w:t>
            </w:r>
            <w:r w:rsidR="00E2725C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108/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1A67" w:rsidRPr="00775568">
              <w:rPr>
                <w:rFonts w:ascii="Times New Roman" w:hAnsi="Times New Roman" w:cs="Times New Roman"/>
                <w:sz w:val="24"/>
                <w:szCs w:val="24"/>
              </w:rPr>
              <w:t>6 cu privire la gazele naturale</w:t>
            </w:r>
            <w:r w:rsidR="005B530B" w:rsidRPr="007755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1A67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B94" w:rsidRPr="0077556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Agenția Națională pentru Reglementare în Energetică</w:t>
            </w:r>
            <w:r w:rsidR="00286DAF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(în continuare</w:t>
            </w:r>
            <w:r w:rsidR="0048319E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DAF" w:rsidRPr="00775568">
              <w:rPr>
                <w:rFonts w:ascii="Times New Roman" w:hAnsi="Times New Roman" w:cs="Times New Roman"/>
                <w:sz w:val="24"/>
                <w:szCs w:val="24"/>
              </w:rPr>
              <w:t>- ANRE)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elaborează și aprobă Regulamentul 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privind planificarea, aprobarea şi efectuarea investiţiilor</w:t>
            </w:r>
            <w:r w:rsidR="00FA4B94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0764" w:rsidRPr="00775568" w:rsidRDefault="005D076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Potrivit </w:t>
            </w:r>
            <w:r w:rsidR="00FA4B94" w:rsidRPr="00775568">
              <w:rPr>
                <w:rFonts w:ascii="Times New Roman" w:hAnsi="Times New Roman" w:cs="Times New Roman"/>
                <w:sz w:val="24"/>
                <w:szCs w:val="24"/>
              </w:rPr>
              <w:t>Legii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, ANRE aprobă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planurile anuale de </w:t>
            </w:r>
            <w:proofErr w:type="spellStart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ale operatorilor de sistem și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monitorizează realizarea acestora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0"/>
              <w:ind w:left="60" w:right="6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În conformitate cu Regulamentul privind planificarea, aprobarea şi </w:t>
            </w:r>
            <w:proofErr w:type="spellStart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efectutarea</w:t>
            </w:r>
            <w:proofErr w:type="spellEnd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 investiţiilor, următoarele categorii de </w:t>
            </w:r>
            <w:proofErr w:type="spellStart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pot fi incluse în planul anual de </w:t>
            </w:r>
            <w:proofErr w:type="spellStart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elaborat de titularii de licenţă: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hAnsi="Times New Roman" w:cs="Times New Roman"/>
                <w:i/>
                <w:sz w:val="24"/>
                <w:szCs w:val="24"/>
              </w:rPr>
              <w:t>Categoria  A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în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construcţia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noi reţele şi noi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capacităţi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producere; 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Categoria B</w:t>
            </w:r>
            <w:r w:rsidRPr="007755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în reţele şi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capacităţi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producere existente (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reconstrucţie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modernizare şi retehnologizare, efectuarea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reparaţiilor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capitale a reţelelor, a instalaţiilor de producere); 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Categoria C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în mijloace de transport,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maşini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mecanisme, utilaje mecanice;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Categoria D: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în echipamente de măsurare, aparate de control şi diagnostică, inclusiv aferente reţelelor; 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Categoria E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în clădiri şi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 aferente reţelelor;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Categoria F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în tehnică de calcul,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telecomunicaţii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Categoria G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în imobilizări necorporale (programe,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licenţe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etc.);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Categoria H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Alte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legate de activitatea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licenţiată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B94" w:rsidRPr="00775568" w:rsidRDefault="00FA4B94" w:rsidP="00EB0FE9">
            <w:pPr>
              <w:tabs>
                <w:tab w:val="left" w:pos="344"/>
              </w:tabs>
              <w:spacing w:after="120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Potrivit pct. 54 din Regulament, </w:t>
            </w:r>
            <w:r w:rsidR="00775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 elaborarea planurilor anuale de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cât şi la modificarea acestora, titularii de licenţă sunt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obligaţi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să aloce </w:t>
            </w:r>
            <w:r w:rsidRPr="00775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cel puţin 75 %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din valoarea totală a proiectelor de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pentru realizarea proiectelor de </w:t>
            </w:r>
            <w:proofErr w:type="spellStart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din categoriile </w:t>
            </w:r>
            <w:r w:rsidRPr="00775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şi </w:t>
            </w:r>
            <w:r w:rsidRPr="00775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B,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precum şi celor aferente reţelelor din categoriile </w:t>
            </w:r>
            <w:r w:rsidRPr="00775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 şi E</w:t>
            </w:r>
            <w:r w:rsidR="00775568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0764" w:rsidRPr="00775568" w:rsidRDefault="00624669" w:rsidP="00EB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  <w:tab w:val="left" w:pos="567"/>
              </w:tabs>
              <w:spacing w:after="0" w:line="20" w:lineRule="atLeast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Finalit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ățile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urmărit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elaborarea proiectului 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5D0764"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odificare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0764"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a Regulamentului privind planificarea, aproba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rea şi efectuarea investiţiilor sunt:</w:t>
            </w:r>
          </w:p>
          <w:p w:rsidR="002F3984" w:rsidRDefault="002F3984" w:rsidP="00EB0FE9">
            <w:pPr>
              <w:numPr>
                <w:ilvl w:val="0"/>
                <w:numId w:val="25"/>
              </w:numPr>
              <w:tabs>
                <w:tab w:val="left" w:pos="344"/>
                <w:tab w:val="left" w:pos="911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84">
              <w:rPr>
                <w:rFonts w:ascii="Times New Roman" w:eastAsia="Times New Roman" w:hAnsi="Times New Roman" w:cs="Times New Roman"/>
                <w:sz w:val="24"/>
                <w:szCs w:val="24"/>
              </w:rPr>
              <w:t>asigura</w:t>
            </w:r>
            <w:r w:rsidR="00A96ACC"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  <w:r w:rsidRPr="002F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respect</w:t>
            </w:r>
            <w:r w:rsidR="00A96ACC">
              <w:rPr>
                <w:rFonts w:ascii="Times New Roman" w:eastAsia="Times New Roman" w:hAnsi="Times New Roman" w:cs="Times New Roman"/>
                <w:sz w:val="24"/>
                <w:szCs w:val="24"/>
              </w:rPr>
              <w:t>ării</w:t>
            </w:r>
            <w:r w:rsidRPr="002F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către întreprinderile reglementate a principiului </w:t>
            </w:r>
            <w:proofErr w:type="spellStart"/>
            <w:r w:rsidRPr="002F3984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desfăşurării</w:t>
            </w:r>
            <w:proofErr w:type="spellEnd"/>
            <w:r w:rsidRPr="002F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984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2F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cheltuieli minime şi la eficienţă maximă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4669" w:rsidRPr="00775568" w:rsidRDefault="005D0764" w:rsidP="00EB0FE9">
            <w:pPr>
              <w:numPr>
                <w:ilvl w:val="0"/>
                <w:numId w:val="25"/>
              </w:numPr>
              <w:tabs>
                <w:tab w:val="left" w:pos="344"/>
                <w:tab w:val="left" w:pos="911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planific</w:t>
            </w:r>
            <w:r w:rsidR="00FA4B94"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</w:t>
            </w:r>
            <w:r w:rsidR="00FA4B94"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planurilor anuale de investiții de catre titularii de licențe pornind de la necesarului de investiții și existența rețelelor în teritoriul autorizat;</w:t>
            </w:r>
          </w:p>
          <w:p w:rsidR="00FA4B94" w:rsidRPr="00775568" w:rsidRDefault="00FA4B94" w:rsidP="00EB0FE9">
            <w:pPr>
              <w:numPr>
                <w:ilvl w:val="0"/>
                <w:numId w:val="25"/>
              </w:numPr>
              <w:tabs>
                <w:tab w:val="left" w:pos="344"/>
                <w:tab w:val="left" w:pos="911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alimentarea  fiabilă cu gaze naturale a consuma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torilor existenţi şi potenţiali;</w:t>
            </w:r>
          </w:p>
          <w:p w:rsidR="00A96ACC" w:rsidRPr="00A96ACC" w:rsidRDefault="00FA4B94" w:rsidP="00A96ACC">
            <w:pPr>
              <w:numPr>
                <w:ilvl w:val="0"/>
                <w:numId w:val="25"/>
              </w:numPr>
              <w:tabs>
                <w:tab w:val="left" w:pos="344"/>
                <w:tab w:val="left" w:pos="911"/>
              </w:tabs>
              <w:spacing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 investiţiilor eficiente şi necesare</w:t>
            </w: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desfășurarea activităților reglementate.</w:t>
            </w:r>
          </w:p>
          <w:p w:rsidR="005B530B" w:rsidRPr="00775568" w:rsidRDefault="006F3F54" w:rsidP="00EB0FE9">
            <w:pPr>
              <w:tabs>
                <w:tab w:val="left" w:pos="344"/>
              </w:tabs>
              <w:spacing w:after="0" w:line="240" w:lineRule="auto"/>
              <w:ind w:left="60" w:right="6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Pornind de la s</w:t>
            </w:r>
            <w:r w:rsidR="005B530B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tatistica privind lungimea rețelelor de distribuție a gazelor naturale</w:t>
            </w:r>
            <w:r w:rsidR="00E2725C" w:rsidRPr="00775568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ro-RO"/>
              </w:rPr>
              <w:footnoteReference w:id="1"/>
            </w:r>
            <w:r w:rsidR="005B530B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și nivelul de acces al consumatorilor la rețeaua de distribuție a gazelor naturale, </w:t>
            </w:r>
            <w:r w:rsidR="00E2725C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modificăril</w:t>
            </w:r>
            <w:r w:rsidR="00FA4B94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</w:t>
            </w:r>
            <w:r w:rsidR="00E2725C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ce urmează a fi operate </w:t>
            </w:r>
            <w:r w:rsidR="007E67C1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în Regulamentul </w:t>
            </w:r>
            <w:r w:rsidR="007E67C1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privind planificarea, aprobarea şi efectuarea investiţiilor </w:t>
            </w:r>
            <w:r w:rsid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vor </w:t>
            </w:r>
            <w:r w:rsidR="007E67C1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permite </w:t>
            </w:r>
            <w:r w:rsidR="0077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titularilor</w:t>
            </w:r>
            <w:r w:rsidR="005B530B" w:rsidRPr="0077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licențelor de distribuție</w:t>
            </w:r>
            <w:r w:rsidR="002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B530B" w:rsidRPr="0077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în </w:t>
            </w:r>
            <w:r w:rsidR="0077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teritoriul autorizat al cărora</w:t>
            </w:r>
            <w:r w:rsidR="005B530B" w:rsidRPr="0077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există rețele de distribuție ce alimentează mai mult de 90% din consumatorii finali potențiali, să includă în planul anual de investiții proiecte de investiții din </w:t>
            </w:r>
            <w:r w:rsidR="005B530B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categoriile C, F, G și H</w:t>
            </w:r>
            <w:r w:rsidR="007E67C1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 T</w:t>
            </w:r>
            <w:r w:rsidR="005B530B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otodată</w:t>
            </w:r>
            <w:r w:rsidR="007E67C1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="005B530B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titularii de licență vor avea obligația de a demonstra</w:t>
            </w:r>
            <w:r w:rsidR="007E67C1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5B530B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eficiența sau necesitatea acestor proiecte de investiții</w:t>
            </w:r>
            <w:r w:rsid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  <w:p w:rsidR="00775568" w:rsidRDefault="00775568" w:rsidP="00EB0FE9">
            <w:pPr>
              <w:pStyle w:val="ListParagraph"/>
              <w:shd w:val="clear" w:color="auto" w:fill="FFFFFF"/>
              <w:tabs>
                <w:tab w:val="left" w:pos="344"/>
                <w:tab w:val="left" w:pos="766"/>
                <w:tab w:val="left" w:pos="1134"/>
                <w:tab w:val="left" w:pos="2235"/>
                <w:tab w:val="left" w:pos="2467"/>
              </w:tabs>
              <w:spacing w:after="120"/>
              <w:ind w:left="60" w:right="202" w:firstLine="567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775568" w:rsidRDefault="00775568" w:rsidP="00EB0FE9">
            <w:pPr>
              <w:pStyle w:val="ListParagraph"/>
              <w:shd w:val="clear" w:color="auto" w:fill="FFFFFF"/>
              <w:tabs>
                <w:tab w:val="left" w:pos="344"/>
                <w:tab w:val="left" w:pos="766"/>
                <w:tab w:val="left" w:pos="1134"/>
                <w:tab w:val="left" w:pos="2235"/>
                <w:tab w:val="left" w:pos="2467"/>
              </w:tabs>
              <w:spacing w:after="120"/>
              <w:ind w:left="60" w:right="202" w:firstLine="567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110569" w:rsidRPr="00775568" w:rsidRDefault="00C81BFD" w:rsidP="0060366B">
            <w:pPr>
              <w:pStyle w:val="ListParagraph"/>
              <w:shd w:val="clear" w:color="auto" w:fill="FFFFFF"/>
              <w:tabs>
                <w:tab w:val="left" w:pos="344"/>
                <w:tab w:val="left" w:pos="766"/>
                <w:tab w:val="left" w:pos="1134"/>
                <w:tab w:val="left" w:pos="2235"/>
                <w:tab w:val="left" w:pos="2467"/>
              </w:tabs>
              <w:spacing w:after="120"/>
              <w:ind w:left="60" w:right="61" w:firstLine="567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77556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o-MD"/>
              </w:rPr>
              <w:t>De menționat</w:t>
            </w:r>
            <w:r w:rsidR="002F398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o-MD"/>
              </w:rPr>
              <w:t>,</w:t>
            </w:r>
            <w:r w:rsidRPr="0077556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o-MD"/>
              </w:rPr>
              <w:t xml:space="preserve"> că Agenția a recepționat mai multe</w:t>
            </w:r>
            <w:r w:rsidRPr="0077556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demersuri de la o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peratorii sistemelor de distribuţie a gazelor naturale</w:t>
            </w:r>
            <w:r w:rsidR="00AB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(SRL ”Chişinău-gaz”, SRL ”Ialoveni -gaz”, SRL ”Orhei-gaz”, SRL ”Ungheni-gaz” , SRL ”</w:t>
            </w:r>
            <w:proofErr w:type="spellStart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Edineţ</w:t>
            </w:r>
            <w:proofErr w:type="spellEnd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-gaz”,  SRL ”</w:t>
            </w:r>
            <w:proofErr w:type="spellStart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Floreşti</w:t>
            </w:r>
            <w:proofErr w:type="spellEnd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-gaz”, SRL ”</w:t>
            </w:r>
            <w:proofErr w:type="spellStart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Cimişlia</w:t>
            </w:r>
            <w:proofErr w:type="spellEnd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 xml:space="preserve"> -gaz”, SRL ”</w:t>
            </w:r>
            <w:proofErr w:type="spellStart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Gagăuz</w:t>
            </w:r>
            <w:proofErr w:type="spellEnd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-gaz”, SRL ”Taraclia-gaz”,  SRL ”Cahul-gaz, SRL ”</w:t>
            </w:r>
            <w:proofErr w:type="spellStart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>Ştefan</w:t>
            </w:r>
            <w:proofErr w:type="spellEnd"/>
            <w:r w:rsidR="00AB60F7" w:rsidRPr="00AB60F7">
              <w:rPr>
                <w:rFonts w:ascii="Times New Roman" w:hAnsi="Times New Roman" w:cs="Times New Roman"/>
                <w:sz w:val="24"/>
                <w:szCs w:val="24"/>
              </w:rPr>
              <w:t xml:space="preserve"> Vodă gaz”)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568">
              <w:rPr>
                <w:rFonts w:ascii="Times New Roman" w:hAnsi="Times New Roman" w:cs="Times New Roman"/>
                <w:bCs/>
                <w:sz w:val="24"/>
                <w:szCs w:val="24"/>
              </w:rPr>
              <w:t>care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au solicitat </w:t>
            </w:r>
            <w:r w:rsidR="00AB60F7">
              <w:rPr>
                <w:rFonts w:ascii="Times New Roman" w:hAnsi="Times New Roman" w:cs="Times New Roman"/>
                <w:sz w:val="24"/>
                <w:szCs w:val="24"/>
              </w:rPr>
              <w:t xml:space="preserve">operarea modificărilor la 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Regulamentul privind planificarea, aprobarea şi efectuarea investiţiilor </w:t>
            </w:r>
            <w:r w:rsidR="0060366B">
              <w:rPr>
                <w:rFonts w:ascii="Times New Roman" w:hAnsi="Times New Roman" w:cs="Times New Roman"/>
                <w:sz w:val="24"/>
                <w:szCs w:val="24"/>
              </w:rPr>
              <w:t>din motiv că este dificil de a aloca</w:t>
            </w:r>
            <w:r w:rsidR="00AB60F7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0F7" w:rsidRPr="00775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cel puţin 75 %</w:t>
            </w:r>
            <w:r w:rsidR="00AB60F7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din valoarea totală a proiectelor de </w:t>
            </w:r>
            <w:proofErr w:type="spellStart"/>
            <w:r w:rsidR="00AB60F7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investiţii</w:t>
            </w:r>
            <w:proofErr w:type="spellEnd"/>
            <w:r w:rsidR="00AB60F7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pentru proiectele</w:t>
            </w:r>
            <w:r w:rsidR="0060366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="006F3F54"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F7">
              <w:rPr>
                <w:rFonts w:ascii="Times New Roman" w:hAnsi="Times New Roman" w:cs="Times New Roman"/>
                <w:sz w:val="24"/>
                <w:szCs w:val="24"/>
              </w:rPr>
              <w:t>„rețele”</w:t>
            </w:r>
            <w:r w:rsidR="006F3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14E" w:rsidRPr="00775568" w:rsidTr="00992B72">
        <w:tc>
          <w:tcPr>
            <w:tcW w:w="5000" w:type="pct"/>
          </w:tcPr>
          <w:p w:rsidR="007A114E" w:rsidRPr="00775568" w:rsidRDefault="007A114E" w:rsidP="00EB0FE9">
            <w:pPr>
              <w:tabs>
                <w:tab w:val="left" w:pos="199"/>
                <w:tab w:val="left" w:pos="884"/>
                <w:tab w:val="left" w:pos="1196"/>
              </w:tabs>
              <w:suppressAutoHyphens/>
              <w:spacing w:after="0" w:line="240" w:lineRule="auto"/>
              <w:ind w:left="199" w:hanging="13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3. Principalele prevederi ale proiectului </w:t>
            </w:r>
          </w:p>
        </w:tc>
      </w:tr>
      <w:tr w:rsidR="007A114E" w:rsidRPr="00775568" w:rsidTr="00AD241F">
        <w:trPr>
          <w:trHeight w:val="274"/>
        </w:trPr>
        <w:tc>
          <w:tcPr>
            <w:tcW w:w="5000" w:type="pct"/>
          </w:tcPr>
          <w:p w:rsidR="00155443" w:rsidRPr="00775568" w:rsidRDefault="00E746B2" w:rsidP="00EB0FE9">
            <w:pPr>
              <w:tabs>
                <w:tab w:val="left" w:pos="629"/>
              </w:tabs>
              <w:spacing w:after="0"/>
              <w:ind w:right="61" w:firstLine="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Regulamentul privind planificarea, aprobarea şi efectuarea investiţiilor </w:t>
            </w:r>
            <w:r w:rsidR="00155443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urmează a fi modificat prin </w:t>
            </w:r>
            <w:r w:rsidR="00A164B2" w:rsidRPr="00775568">
              <w:rPr>
                <w:rFonts w:ascii="Times New Roman" w:hAnsi="Times New Roman" w:cs="Times New Roman"/>
                <w:sz w:val="24"/>
                <w:szCs w:val="24"/>
              </w:rPr>
              <w:t>completarea</w:t>
            </w:r>
            <w:r w:rsidR="009E4D9A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43" w:rsidRPr="00775568">
              <w:rPr>
                <w:rFonts w:ascii="Times New Roman" w:hAnsi="Times New Roman" w:cs="Times New Roman"/>
                <w:sz w:val="24"/>
                <w:szCs w:val="24"/>
              </w:rPr>
              <w:t>cu un nou p</w:t>
            </w:r>
            <w:r w:rsidR="00EB0FE9">
              <w:rPr>
                <w:rFonts w:ascii="Times New Roman" w:hAnsi="Times New Roman" w:cs="Times New Roman"/>
                <w:sz w:val="24"/>
                <w:szCs w:val="24"/>
              </w:rPr>
              <w:t xml:space="preserve">unct </w:t>
            </w:r>
            <w:r w:rsidR="00155443" w:rsidRPr="00775568">
              <w:rPr>
                <w:rFonts w:ascii="Times New Roman" w:hAnsi="Times New Roman" w:cs="Times New Roman"/>
                <w:sz w:val="24"/>
                <w:szCs w:val="24"/>
              </w:rPr>
              <w:t>care va avea următoarea redacție:</w:t>
            </w:r>
            <w:r w:rsidR="00BE15DB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569" w:rsidRPr="002F3984" w:rsidRDefault="00BE15DB" w:rsidP="00EB0FE9">
            <w:pPr>
              <w:tabs>
                <w:tab w:val="left" w:pos="629"/>
              </w:tabs>
              <w:spacing w:after="0"/>
              <w:ind w:right="61" w:firstLine="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84">
              <w:rPr>
                <w:rFonts w:ascii="Times New Roman" w:hAnsi="Times New Roman" w:cs="Times New Roman"/>
                <w:sz w:val="24"/>
                <w:szCs w:val="24"/>
              </w:rPr>
              <w:t>„54</w:t>
            </w:r>
            <w:r w:rsidRPr="002F3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F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02C" w:rsidRPr="002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În cazul în care valoarea totală a proiectelor de investiții în reţele de gaze naturale nu atinge nivelul de 75% din valoarea totală a investițiilor anuale, titularii licențelor de distribuție în teritoriul autorizat al cărora, există rețele de distribuție a gazelor naturale ce alimentează mai mult de 90% din consumatorii finali potențiali, sunt în drept să includă în planul anual de investiții proiecte de investiții din categoriile C, F, G și H, totodată demonstrând eficiența sau necesitatea acestor proiecte de investiții</w:t>
            </w:r>
            <w:r w:rsidR="00A164B2" w:rsidRPr="002F398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7A114E" w:rsidRPr="00775568" w:rsidTr="00992B72">
        <w:tc>
          <w:tcPr>
            <w:tcW w:w="5000" w:type="pct"/>
          </w:tcPr>
          <w:p w:rsidR="007A114E" w:rsidRPr="00775568" w:rsidRDefault="00060BC3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2F39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  <w:r w:rsidR="007A114E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Fundamentarea </w:t>
            </w:r>
            <w:proofErr w:type="spellStart"/>
            <w:r w:rsidR="007A114E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economico</w:t>
            </w:r>
            <w:proofErr w:type="spellEnd"/>
            <w:r w:rsidR="00B6370F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7A114E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-</w:t>
            </w:r>
            <w:r w:rsidR="00B6370F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7A114E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financiară</w:t>
            </w:r>
          </w:p>
        </w:tc>
      </w:tr>
      <w:tr w:rsidR="007A114E" w:rsidRPr="00775568" w:rsidTr="00992B72">
        <w:tc>
          <w:tcPr>
            <w:tcW w:w="5000" w:type="pct"/>
          </w:tcPr>
          <w:p w:rsidR="00110569" w:rsidRPr="00775568" w:rsidRDefault="00B76ECA" w:rsidP="0060366B">
            <w:pPr>
              <w:spacing w:after="0"/>
              <w:ind w:right="61" w:firstLine="62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Elaborarea, aprobarea şi implementarea acestor </w:t>
            </w:r>
            <w:r w:rsidR="00672E08" w:rsidRPr="00775568">
              <w:rPr>
                <w:rFonts w:ascii="Times New Roman" w:hAnsi="Times New Roman" w:cs="Times New Roman"/>
                <w:sz w:val="24"/>
                <w:szCs w:val="24"/>
              </w:rPr>
              <w:t>modifică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r w:rsidR="00A164B2" w:rsidRPr="0077556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Regulament nu va afecta negativ activitatea operatorilor din sectorul </w:t>
            </w:r>
            <w:r w:rsidR="00E2725C" w:rsidRPr="00775568">
              <w:rPr>
                <w:rFonts w:ascii="Times New Roman" w:hAnsi="Times New Roman" w:cs="Times New Roman"/>
                <w:sz w:val="24"/>
                <w:szCs w:val="24"/>
              </w:rPr>
              <w:t>gazelor naturale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, întrucât </w:t>
            </w:r>
            <w:r w:rsidR="00EC7EBE" w:rsidRPr="00775568">
              <w:rPr>
                <w:rFonts w:ascii="Times New Roman" w:hAnsi="Times New Roman" w:cs="Times New Roman"/>
                <w:sz w:val="24"/>
                <w:szCs w:val="24"/>
              </w:rPr>
              <w:t>aceștia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vor avea posibilitatea să-şi acopere prin tarif costurile justificate, strict necesare pentru </w:t>
            </w:r>
            <w:r w:rsidR="00EC7EBE" w:rsidRPr="00775568">
              <w:rPr>
                <w:rFonts w:ascii="Times New Roman" w:hAnsi="Times New Roman" w:cs="Times New Roman"/>
                <w:sz w:val="24"/>
                <w:szCs w:val="24"/>
              </w:rPr>
              <w:t>desfășurarea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BE" w:rsidRPr="00775568">
              <w:rPr>
                <w:rFonts w:ascii="Times New Roman" w:hAnsi="Times New Roman" w:cs="Times New Roman"/>
                <w:sz w:val="24"/>
                <w:szCs w:val="24"/>
              </w:rPr>
              <w:t>activităților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reglementate</w:t>
            </w:r>
            <w:bookmarkStart w:id="1" w:name="_GoBack"/>
            <w:bookmarkEnd w:id="1"/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. De asemenea, nici consumatorii </w:t>
            </w:r>
            <w:r w:rsidR="00EC7EBE" w:rsidRPr="00775568">
              <w:rPr>
                <w:rFonts w:ascii="Times New Roman" w:hAnsi="Times New Roman" w:cs="Times New Roman"/>
                <w:sz w:val="24"/>
                <w:szCs w:val="24"/>
              </w:rPr>
              <w:t>existenți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şi </w:t>
            </w:r>
            <w:r w:rsidR="00EC7EBE" w:rsidRPr="00775568">
              <w:rPr>
                <w:rFonts w:ascii="Times New Roman" w:hAnsi="Times New Roman" w:cs="Times New Roman"/>
                <w:sz w:val="24"/>
                <w:szCs w:val="24"/>
              </w:rPr>
              <w:t>potențiali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de gaze  naturale nu vor suporta costuri suplimentare, dar invers vor avea posibilitatea de a achita tarife reale, justificate şi argumentate din punct de vedere economic, din care vor fi excluse cheltuielile nejustificate.</w:t>
            </w:r>
          </w:p>
        </w:tc>
      </w:tr>
      <w:tr w:rsidR="007A114E" w:rsidRPr="00775568" w:rsidTr="00A12072">
        <w:trPr>
          <w:trHeight w:val="340"/>
        </w:trPr>
        <w:tc>
          <w:tcPr>
            <w:tcW w:w="5000" w:type="pct"/>
          </w:tcPr>
          <w:p w:rsidR="007A114E" w:rsidRPr="00775568" w:rsidRDefault="002F3984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  <w:r w:rsidR="007A114E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. Modul de încorporare a actului în cadrul normativ în vigoare</w:t>
            </w:r>
          </w:p>
        </w:tc>
      </w:tr>
      <w:tr w:rsidR="007A114E" w:rsidRPr="00775568" w:rsidTr="00992B72">
        <w:tc>
          <w:tcPr>
            <w:tcW w:w="5000" w:type="pct"/>
          </w:tcPr>
          <w:p w:rsidR="007A114E" w:rsidRPr="00775568" w:rsidRDefault="00EB0FE9" w:rsidP="0060366B">
            <w:pPr>
              <w:tabs>
                <w:tab w:val="left" w:pos="284"/>
                <w:tab w:val="num" w:pos="360"/>
              </w:tabs>
              <w:suppressAutoHyphens/>
              <w:spacing w:after="0"/>
              <w:ind w:right="61" w:firstLine="6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Modificarile </w:t>
            </w:r>
            <w:r w:rsidR="006036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 </w:t>
            </w:r>
            <w:r w:rsidR="0060366B">
              <w:rPr>
                <w:rFonts w:ascii="Times New Roman" w:hAnsi="Times New Roman" w:cs="Times New Roman"/>
                <w:sz w:val="24"/>
                <w:szCs w:val="24"/>
              </w:rPr>
              <w:t xml:space="preserve">Regulamentul </w:t>
            </w:r>
            <w:r w:rsidRPr="00775568">
              <w:rPr>
                <w:rFonts w:ascii="Times New Roman" w:hAnsi="Times New Roman" w:cs="Times New Roman"/>
                <w:sz w:val="24"/>
                <w:szCs w:val="24"/>
              </w:rPr>
              <w:t>privind planificarea, aprobarea şi efectuarea investiţiilor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urmează a fi aprobate prin Hotărîrea Consiliului de Administrație al ANRE pentru modificar</w:t>
            </w:r>
            <w:r w:rsidR="006036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Hotărârii ANRE</w:t>
            </w:r>
            <w:r w:rsidR="00A164B2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 nr.283 din 15.11.2016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14E" w:rsidRPr="00775568" w:rsidTr="00992B72">
        <w:tc>
          <w:tcPr>
            <w:tcW w:w="5000" w:type="pct"/>
          </w:tcPr>
          <w:p w:rsidR="007A114E" w:rsidRPr="00775568" w:rsidRDefault="002F3984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6</w:t>
            </w:r>
            <w:r w:rsidR="007A114E" w:rsidRPr="007755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. Avizarea şi consultarea publică a proiectului</w:t>
            </w:r>
          </w:p>
        </w:tc>
      </w:tr>
      <w:tr w:rsidR="007A114E" w:rsidRPr="00775568" w:rsidTr="00992B72">
        <w:tc>
          <w:tcPr>
            <w:tcW w:w="5000" w:type="pct"/>
          </w:tcPr>
          <w:p w:rsidR="00EC7EBE" w:rsidRPr="00775568" w:rsidRDefault="00060BC3" w:rsidP="00EB0FE9">
            <w:pPr>
              <w:tabs>
                <w:tab w:val="left" w:pos="284"/>
                <w:tab w:val="num" w:pos="360"/>
              </w:tabs>
              <w:suppressAutoHyphens/>
              <w:spacing w:after="0"/>
              <w:ind w:right="61" w:firstLine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Proiectul </w:t>
            </w:r>
            <w:r w:rsidR="00B55A54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 modificare a </w:t>
            </w:r>
            <w:r w:rsidR="009F7508" w:rsidRPr="0077556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F7508" w:rsidRPr="0077556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egulamentului </w:t>
            </w:r>
            <w:r w:rsidR="000849DB" w:rsidRPr="00775568">
              <w:rPr>
                <w:rFonts w:ascii="Times New Roman" w:hAnsi="Times New Roman" w:cs="Times New Roman"/>
                <w:sz w:val="24"/>
                <w:szCs w:val="24"/>
              </w:rPr>
              <w:t>privind planificarea, aprobarea şi efectuarea investiţiilor</w:t>
            </w:r>
            <w:r w:rsidR="000849DB" w:rsidRPr="00775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28F" w:rsidRPr="00775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va fi 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consultat cu </w:t>
            </w:r>
            <w:r w:rsidR="00EC7EB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B55A54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ă</w:t>
            </w:r>
            <w:r w:rsidR="00EC7EB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rțile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interesate în conformitate cu Legea privind </w:t>
            </w:r>
            <w:r w:rsidR="00EC7EB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transparența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 procesul decizional nr. 238/2008 şi Legea </w:t>
            </w:r>
            <w:r w:rsidR="00640A0A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cu privire la actele normative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nr. </w:t>
            </w:r>
            <w:r w:rsidR="00640A0A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</w:t>
            </w:r>
            <w:r w:rsidR="0081728F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7A114E" w:rsidRPr="00775568" w:rsidRDefault="00ED3223" w:rsidP="00EB0FE9">
            <w:pPr>
              <w:tabs>
                <w:tab w:val="left" w:pos="284"/>
                <w:tab w:val="num" w:pos="360"/>
              </w:tabs>
              <w:suppressAutoHyphens/>
              <w:spacing w:after="0"/>
              <w:ind w:right="61" w:firstLine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Propunerile şi obiecţiile</w:t>
            </w:r>
            <w:r w:rsidR="0081728F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care vor fi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înaintate la proiectul Reg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ulamentului </w:t>
            </w:r>
            <w:r w:rsidR="000849DB" w:rsidRPr="00775568">
              <w:rPr>
                <w:rFonts w:ascii="Times New Roman" w:hAnsi="Times New Roman" w:cs="Times New Roman"/>
                <w:sz w:val="24"/>
                <w:szCs w:val="24"/>
              </w:rPr>
              <w:t xml:space="preserve">privind planificarea, aprobarea şi efectuarea investițiilor </w:t>
            </w:r>
            <w:r w:rsidR="0081728F" w:rsidRPr="00775568">
              <w:rPr>
                <w:rFonts w:ascii="Times New Roman" w:hAnsi="Times New Roman" w:cs="Times New Roman"/>
                <w:sz w:val="24"/>
                <w:szCs w:val="24"/>
              </w:rPr>
              <w:t>vor fi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incluse în sinteza obiecțiilor şi </w:t>
            </w:r>
            <w:r w:rsidR="0081728F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propunerilor</w:t>
            </w:r>
            <w:r w:rsidR="00C83332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A114E" w:rsidRPr="00775568" w:rsidRDefault="00ED3223" w:rsidP="00EB0FE9">
            <w:pPr>
              <w:tabs>
                <w:tab w:val="right" w:pos="-2127"/>
                <w:tab w:val="left" w:pos="600"/>
              </w:tabs>
              <w:suppressAutoHyphens/>
              <w:autoSpaceDN w:val="0"/>
              <w:spacing w:after="0"/>
              <w:ind w:right="61" w:firstLine="6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6736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</w:t>
            </w:r>
            <w:r w:rsidR="007A114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roiectul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728F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egulamentului </w:t>
            </w:r>
            <w:r w:rsidR="0081728F" w:rsidRPr="0077556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A114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 fi supus expertizei </w:t>
            </w:r>
            <w:r w:rsidR="00916736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juridice realizat</w:t>
            </w:r>
            <w:r w:rsidR="006036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916736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 Ministerul </w:t>
            </w:r>
            <w:r w:rsidR="00EC7EBE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Justiției</w:t>
            </w:r>
            <w:r w:rsidR="00916736" w:rsidRPr="007755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şi expertizei </w:t>
            </w:r>
            <w:r w:rsidR="007A114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anticorupție realizat</w:t>
            </w:r>
            <w:r w:rsidR="006036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</w:t>
            </w:r>
            <w:r w:rsidR="007A114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de Centrul Național Anticorupție.</w:t>
            </w:r>
          </w:p>
          <w:p w:rsidR="007A114E" w:rsidRPr="00775568" w:rsidRDefault="007A114E" w:rsidP="00EB0FE9">
            <w:pPr>
              <w:tabs>
                <w:tab w:val="right" w:pos="-2127"/>
                <w:tab w:val="left" w:pos="600"/>
              </w:tabs>
              <w:suppressAutoHyphens/>
              <w:autoSpaceDN w:val="0"/>
              <w:spacing w:after="0"/>
              <w:ind w:right="61" w:firstLine="6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Totodată, conform exigențelor art. 17 din </w:t>
            </w:r>
            <w:r w:rsidRPr="007755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Legea cu privire la Energetică nr. 174 din 21 septembrie 2017</w:t>
            </w:r>
            <w:r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672E08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modificarea</w:t>
            </w:r>
            <w:r w:rsidR="000849DB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2605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Regulamentul</w:t>
            </w:r>
            <w:r w:rsidR="000849DB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ui</w:t>
            </w:r>
            <w:r w:rsidR="00790903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2605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adoptat de către Consiliul de </w:t>
            </w:r>
            <w:r w:rsidR="00EC7EB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administrație</w:t>
            </w:r>
            <w:r w:rsidR="00B2605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al </w:t>
            </w:r>
            <w:r w:rsidR="00EC7EB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ANRE</w:t>
            </w:r>
            <w:r w:rsidR="00B2605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va fi supus înregistrării de stat</w:t>
            </w:r>
            <w:r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de </w:t>
            </w:r>
            <w:r w:rsidR="00B2605E"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către </w:t>
            </w:r>
            <w:r w:rsidRPr="00775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Ministerul Justiției. </w:t>
            </w:r>
          </w:p>
        </w:tc>
      </w:tr>
    </w:tbl>
    <w:p w:rsidR="007A114E" w:rsidRPr="00775568" w:rsidRDefault="007A114E" w:rsidP="007A11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</w:p>
    <w:p w:rsidR="0060366B" w:rsidRDefault="008E7D15" w:rsidP="001D6E2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="00C83332" w:rsidRPr="00775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83332" w:rsidRPr="00775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43249" w:rsidRPr="00775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60366B" w:rsidRDefault="0060366B" w:rsidP="001D6E2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6E2D" w:rsidRPr="00775568" w:rsidRDefault="00143249" w:rsidP="0060366B">
      <w:pPr>
        <w:spacing w:after="0"/>
        <w:ind w:firstLine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E37C6A" w:rsidRPr="00775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D6E2D" w:rsidRPr="00775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Director general</w:t>
      </w:r>
    </w:p>
    <w:p w:rsidR="007A114E" w:rsidRPr="00775568" w:rsidRDefault="008E7D15" w:rsidP="007A11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755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</w:t>
      </w:r>
      <w:r w:rsidR="007E5E58" w:rsidRPr="007755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r w:rsidR="00C83332" w:rsidRPr="007755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C83332" w:rsidRPr="007755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6F3F5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</w:t>
      </w:r>
      <w:r w:rsidRPr="007755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Veaceslav UNTILA</w:t>
      </w:r>
    </w:p>
    <w:p w:rsidR="00323DF6" w:rsidRPr="00775568" w:rsidRDefault="00323DF6" w:rsidP="009F75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323DF6" w:rsidRPr="00775568" w:rsidSect="00E746B2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66" w:rsidRDefault="009A2F66" w:rsidP="00E2725C">
      <w:pPr>
        <w:spacing w:after="0" w:line="240" w:lineRule="auto"/>
      </w:pPr>
      <w:r>
        <w:separator/>
      </w:r>
    </w:p>
  </w:endnote>
  <w:endnote w:type="continuationSeparator" w:id="0">
    <w:p w:rsidR="009A2F66" w:rsidRDefault="009A2F66" w:rsidP="00E2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66" w:rsidRDefault="009A2F66" w:rsidP="00E2725C">
      <w:pPr>
        <w:spacing w:after="0" w:line="240" w:lineRule="auto"/>
      </w:pPr>
      <w:r>
        <w:separator/>
      </w:r>
    </w:p>
  </w:footnote>
  <w:footnote w:type="continuationSeparator" w:id="0">
    <w:p w:rsidR="009A2F66" w:rsidRDefault="009A2F66" w:rsidP="00E2725C">
      <w:pPr>
        <w:spacing w:after="0" w:line="240" w:lineRule="auto"/>
      </w:pPr>
      <w:r>
        <w:continuationSeparator/>
      </w:r>
    </w:p>
  </w:footnote>
  <w:footnote w:id="1">
    <w:p w:rsidR="00E2725C" w:rsidRPr="00E2725C" w:rsidRDefault="00E2725C">
      <w:pPr>
        <w:pStyle w:val="FootnoteText"/>
        <w:rPr>
          <w:rFonts w:ascii="Times New Roman" w:hAnsi="Times New Roman" w:cs="Times New Roman"/>
          <w:sz w:val="24"/>
          <w:szCs w:val="24"/>
          <w:lang w:val="ro-MD"/>
        </w:rPr>
      </w:pPr>
      <w:r w:rsidRPr="00624669">
        <w:rPr>
          <w:rStyle w:val="FootnoteReference"/>
          <w:rFonts w:ascii="Times New Roman" w:hAnsi="Times New Roman" w:cs="Times New Roman"/>
          <w:szCs w:val="24"/>
        </w:rPr>
        <w:footnoteRef/>
      </w:r>
      <w:r w:rsidRPr="00624669">
        <w:rPr>
          <w:rFonts w:ascii="Times New Roman" w:hAnsi="Times New Roman" w:cs="Times New Roman"/>
          <w:szCs w:val="24"/>
        </w:rPr>
        <w:t xml:space="preserve"> </w:t>
      </w:r>
      <w:r w:rsidR="006F3F54">
        <w:rPr>
          <w:rFonts w:ascii="Times New Roman" w:hAnsi="Times New Roman" w:cs="Times New Roman"/>
          <w:szCs w:val="24"/>
          <w:lang w:eastAsia="ro-RO"/>
        </w:rPr>
        <w:t>Rapoartele titularilor de licență către ANRE.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5pt;height:11.5pt" o:bullet="t">
        <v:imagedata r:id="rId1" o:title="mso8AFC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A72D9B"/>
    <w:multiLevelType w:val="hybridMultilevel"/>
    <w:tmpl w:val="CC7C5F12"/>
    <w:lvl w:ilvl="0" w:tplc="49B4CE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E1E9C"/>
    <w:multiLevelType w:val="hybridMultilevel"/>
    <w:tmpl w:val="E87A4B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3D31"/>
    <w:multiLevelType w:val="hybridMultilevel"/>
    <w:tmpl w:val="6C883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0900"/>
    <w:multiLevelType w:val="hybridMultilevel"/>
    <w:tmpl w:val="70143998"/>
    <w:lvl w:ilvl="0" w:tplc="A6800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4D0C"/>
    <w:multiLevelType w:val="hybridMultilevel"/>
    <w:tmpl w:val="E84E91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6230"/>
    <w:multiLevelType w:val="hybridMultilevel"/>
    <w:tmpl w:val="EEAA8E78"/>
    <w:lvl w:ilvl="0" w:tplc="254880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5E5909"/>
    <w:multiLevelType w:val="hybridMultilevel"/>
    <w:tmpl w:val="D584E37C"/>
    <w:lvl w:ilvl="0" w:tplc="957414F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C410DF"/>
    <w:multiLevelType w:val="hybridMultilevel"/>
    <w:tmpl w:val="BA6AEAFA"/>
    <w:lvl w:ilvl="0" w:tplc="AE1E58CE">
      <w:start w:val="5"/>
      <w:numFmt w:val="bullet"/>
      <w:lvlText w:val="-"/>
      <w:lvlJc w:val="left"/>
      <w:pPr>
        <w:ind w:left="60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42F5C9C"/>
    <w:multiLevelType w:val="hybridMultilevel"/>
    <w:tmpl w:val="97F4EF3E"/>
    <w:lvl w:ilvl="0" w:tplc="8B2226AA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DA1C9F"/>
    <w:multiLevelType w:val="hybridMultilevel"/>
    <w:tmpl w:val="4FA62836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2E5F"/>
    <w:multiLevelType w:val="hybridMultilevel"/>
    <w:tmpl w:val="74DA533C"/>
    <w:lvl w:ilvl="0" w:tplc="1070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800F6A"/>
    <w:multiLevelType w:val="hybridMultilevel"/>
    <w:tmpl w:val="D84A0EC6"/>
    <w:lvl w:ilvl="0" w:tplc="396E9654">
      <w:start w:val="1"/>
      <w:numFmt w:val="decimal"/>
      <w:lvlText w:val="%1."/>
      <w:lvlJc w:val="left"/>
      <w:pPr>
        <w:ind w:left="720" w:hanging="360"/>
      </w:pPr>
      <w:rPr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E1B30"/>
    <w:multiLevelType w:val="hybridMultilevel"/>
    <w:tmpl w:val="4F5622D6"/>
    <w:lvl w:ilvl="0" w:tplc="46467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96236"/>
    <w:multiLevelType w:val="hybridMultilevel"/>
    <w:tmpl w:val="0FF23422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65A9F"/>
    <w:multiLevelType w:val="hybridMultilevel"/>
    <w:tmpl w:val="823A55E8"/>
    <w:lvl w:ilvl="0" w:tplc="1070045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 w15:restartNumberingAfterBreak="0">
    <w:nsid w:val="57A357B9"/>
    <w:multiLevelType w:val="hybridMultilevel"/>
    <w:tmpl w:val="97F4EF3E"/>
    <w:lvl w:ilvl="0" w:tplc="8B2226AA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9878F0"/>
    <w:multiLevelType w:val="hybridMultilevel"/>
    <w:tmpl w:val="D97CE63E"/>
    <w:lvl w:ilvl="0" w:tplc="46467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31695"/>
    <w:multiLevelType w:val="hybridMultilevel"/>
    <w:tmpl w:val="349812E8"/>
    <w:lvl w:ilvl="0" w:tplc="559C9756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70F6D"/>
    <w:multiLevelType w:val="singleLevel"/>
    <w:tmpl w:val="86F6ECFE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0" w15:restartNumberingAfterBreak="0">
    <w:nsid w:val="66E52ECB"/>
    <w:multiLevelType w:val="hybridMultilevel"/>
    <w:tmpl w:val="B502B7FA"/>
    <w:lvl w:ilvl="0" w:tplc="C916E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B609FD"/>
    <w:multiLevelType w:val="hybridMultilevel"/>
    <w:tmpl w:val="D4DCA1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927495"/>
    <w:multiLevelType w:val="hybridMultilevel"/>
    <w:tmpl w:val="9A0AF6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A3237B"/>
    <w:multiLevelType w:val="hybridMultilevel"/>
    <w:tmpl w:val="CD886F48"/>
    <w:lvl w:ilvl="0" w:tplc="827E8CC4">
      <w:start w:val="1"/>
      <w:numFmt w:val="decimal"/>
      <w:lvlText w:val="(%1)"/>
      <w:lvlJc w:val="left"/>
      <w:pPr>
        <w:ind w:left="1527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22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3"/>
  </w:num>
  <w:num w:numId="13">
    <w:abstractNumId w:val="7"/>
  </w:num>
  <w:num w:numId="14">
    <w:abstractNumId w:val="2"/>
  </w:num>
  <w:num w:numId="15">
    <w:abstractNumId w:val="16"/>
  </w:num>
  <w:num w:numId="16">
    <w:abstractNumId w:val="21"/>
  </w:num>
  <w:num w:numId="17">
    <w:abstractNumId w:val="20"/>
  </w:num>
  <w:num w:numId="18">
    <w:abstractNumId w:val="5"/>
  </w:num>
  <w:num w:numId="19">
    <w:abstractNumId w:val="18"/>
  </w:num>
  <w:num w:numId="20">
    <w:abstractNumId w:val="19"/>
  </w:num>
  <w:num w:numId="21">
    <w:abstractNumId w:val="9"/>
  </w:num>
  <w:num w:numId="22">
    <w:abstractNumId w:val="8"/>
  </w:num>
  <w:num w:numId="23">
    <w:abstractNumId w:val="0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84"/>
    <w:rsid w:val="0002190C"/>
    <w:rsid w:val="00025288"/>
    <w:rsid w:val="000323E2"/>
    <w:rsid w:val="0003362B"/>
    <w:rsid w:val="00034C40"/>
    <w:rsid w:val="00037162"/>
    <w:rsid w:val="00037F87"/>
    <w:rsid w:val="00040805"/>
    <w:rsid w:val="00051F54"/>
    <w:rsid w:val="00060BC3"/>
    <w:rsid w:val="00073E82"/>
    <w:rsid w:val="000815E0"/>
    <w:rsid w:val="000849DB"/>
    <w:rsid w:val="00093902"/>
    <w:rsid w:val="00095E92"/>
    <w:rsid w:val="0009662A"/>
    <w:rsid w:val="00096EEA"/>
    <w:rsid w:val="000A1455"/>
    <w:rsid w:val="000C71CA"/>
    <w:rsid w:val="000C7250"/>
    <w:rsid w:val="000D08E4"/>
    <w:rsid w:val="000D1D16"/>
    <w:rsid w:val="000D39F4"/>
    <w:rsid w:val="000E369C"/>
    <w:rsid w:val="000F44EC"/>
    <w:rsid w:val="0010145C"/>
    <w:rsid w:val="00107115"/>
    <w:rsid w:val="00110569"/>
    <w:rsid w:val="001128E1"/>
    <w:rsid w:val="00115AB0"/>
    <w:rsid w:val="00116732"/>
    <w:rsid w:val="00126EFD"/>
    <w:rsid w:val="001310B4"/>
    <w:rsid w:val="001318AE"/>
    <w:rsid w:val="00132D16"/>
    <w:rsid w:val="0013724A"/>
    <w:rsid w:val="00137724"/>
    <w:rsid w:val="00137BAC"/>
    <w:rsid w:val="00143249"/>
    <w:rsid w:val="00152CB1"/>
    <w:rsid w:val="00152D07"/>
    <w:rsid w:val="00153D7D"/>
    <w:rsid w:val="00155443"/>
    <w:rsid w:val="001618EC"/>
    <w:rsid w:val="001646B3"/>
    <w:rsid w:val="00165A07"/>
    <w:rsid w:val="00171B75"/>
    <w:rsid w:val="001749AE"/>
    <w:rsid w:val="00181A67"/>
    <w:rsid w:val="00187D5C"/>
    <w:rsid w:val="001937E1"/>
    <w:rsid w:val="00194203"/>
    <w:rsid w:val="001A6F9D"/>
    <w:rsid w:val="001B2780"/>
    <w:rsid w:val="001C0BB3"/>
    <w:rsid w:val="001C2367"/>
    <w:rsid w:val="001C3E4E"/>
    <w:rsid w:val="001C6C94"/>
    <w:rsid w:val="001D0685"/>
    <w:rsid w:val="001D2F0C"/>
    <w:rsid w:val="001D6E2D"/>
    <w:rsid w:val="001D7AA6"/>
    <w:rsid w:val="001E5D2A"/>
    <w:rsid w:val="00200B94"/>
    <w:rsid w:val="0020113C"/>
    <w:rsid w:val="002049FE"/>
    <w:rsid w:val="00206FB7"/>
    <w:rsid w:val="0021006D"/>
    <w:rsid w:val="00223F95"/>
    <w:rsid w:val="00224236"/>
    <w:rsid w:val="002319B6"/>
    <w:rsid w:val="0024313F"/>
    <w:rsid w:val="00245413"/>
    <w:rsid w:val="00247B51"/>
    <w:rsid w:val="002534F0"/>
    <w:rsid w:val="0025690E"/>
    <w:rsid w:val="00260DB4"/>
    <w:rsid w:val="00263DD4"/>
    <w:rsid w:val="00266278"/>
    <w:rsid w:val="002732FC"/>
    <w:rsid w:val="00275D3C"/>
    <w:rsid w:val="002829EC"/>
    <w:rsid w:val="00283921"/>
    <w:rsid w:val="00283F8A"/>
    <w:rsid w:val="00286DAF"/>
    <w:rsid w:val="002A341E"/>
    <w:rsid w:val="002B0302"/>
    <w:rsid w:val="002B1E76"/>
    <w:rsid w:val="002B404A"/>
    <w:rsid w:val="002C1F79"/>
    <w:rsid w:val="002C3264"/>
    <w:rsid w:val="002C569A"/>
    <w:rsid w:val="002D23AF"/>
    <w:rsid w:val="002E4E4B"/>
    <w:rsid w:val="002F3984"/>
    <w:rsid w:val="00306E1B"/>
    <w:rsid w:val="00316E29"/>
    <w:rsid w:val="0031750F"/>
    <w:rsid w:val="00317D0A"/>
    <w:rsid w:val="00323DF6"/>
    <w:rsid w:val="003316F9"/>
    <w:rsid w:val="00337061"/>
    <w:rsid w:val="00343FC4"/>
    <w:rsid w:val="00346163"/>
    <w:rsid w:val="0034733A"/>
    <w:rsid w:val="00375407"/>
    <w:rsid w:val="0038757F"/>
    <w:rsid w:val="003A3E20"/>
    <w:rsid w:val="003A50DC"/>
    <w:rsid w:val="003A743F"/>
    <w:rsid w:val="003B4254"/>
    <w:rsid w:val="003C338B"/>
    <w:rsid w:val="003D4193"/>
    <w:rsid w:val="003E1F61"/>
    <w:rsid w:val="003E4F57"/>
    <w:rsid w:val="003E5D13"/>
    <w:rsid w:val="003F126F"/>
    <w:rsid w:val="003F76BF"/>
    <w:rsid w:val="003F78A7"/>
    <w:rsid w:val="00412CA1"/>
    <w:rsid w:val="004307C3"/>
    <w:rsid w:val="00431AE3"/>
    <w:rsid w:val="004324C0"/>
    <w:rsid w:val="00433624"/>
    <w:rsid w:val="00441F55"/>
    <w:rsid w:val="00445EE3"/>
    <w:rsid w:val="004552F6"/>
    <w:rsid w:val="00462B9D"/>
    <w:rsid w:val="00482462"/>
    <w:rsid w:val="0048319E"/>
    <w:rsid w:val="004840DC"/>
    <w:rsid w:val="00484476"/>
    <w:rsid w:val="00494EB6"/>
    <w:rsid w:val="0049618A"/>
    <w:rsid w:val="004979EF"/>
    <w:rsid w:val="004A2D20"/>
    <w:rsid w:val="004B2834"/>
    <w:rsid w:val="004C0B1E"/>
    <w:rsid w:val="004C3E9A"/>
    <w:rsid w:val="004D11F8"/>
    <w:rsid w:val="004D537F"/>
    <w:rsid w:val="004E1B70"/>
    <w:rsid w:val="004E2E33"/>
    <w:rsid w:val="004E3F11"/>
    <w:rsid w:val="004E710E"/>
    <w:rsid w:val="004F463D"/>
    <w:rsid w:val="00500E10"/>
    <w:rsid w:val="005149D1"/>
    <w:rsid w:val="00535D6F"/>
    <w:rsid w:val="00535DEE"/>
    <w:rsid w:val="00537511"/>
    <w:rsid w:val="00560A2F"/>
    <w:rsid w:val="00567294"/>
    <w:rsid w:val="00573176"/>
    <w:rsid w:val="005821BE"/>
    <w:rsid w:val="00587B32"/>
    <w:rsid w:val="00594467"/>
    <w:rsid w:val="005A02A2"/>
    <w:rsid w:val="005A1260"/>
    <w:rsid w:val="005A335A"/>
    <w:rsid w:val="005A378C"/>
    <w:rsid w:val="005A4DAB"/>
    <w:rsid w:val="005A5793"/>
    <w:rsid w:val="005B41DB"/>
    <w:rsid w:val="005B508B"/>
    <w:rsid w:val="005B530B"/>
    <w:rsid w:val="005B5369"/>
    <w:rsid w:val="005C6D51"/>
    <w:rsid w:val="005D0764"/>
    <w:rsid w:val="005E78A7"/>
    <w:rsid w:val="005F4BBF"/>
    <w:rsid w:val="005F5CA0"/>
    <w:rsid w:val="0060366B"/>
    <w:rsid w:val="00610AE0"/>
    <w:rsid w:val="00617584"/>
    <w:rsid w:val="006213DF"/>
    <w:rsid w:val="00621B8B"/>
    <w:rsid w:val="00624669"/>
    <w:rsid w:val="00626B7E"/>
    <w:rsid w:val="0063009E"/>
    <w:rsid w:val="0063426D"/>
    <w:rsid w:val="006377DE"/>
    <w:rsid w:val="006400EA"/>
    <w:rsid w:val="00640A0A"/>
    <w:rsid w:val="006436CA"/>
    <w:rsid w:val="00654F32"/>
    <w:rsid w:val="0065756D"/>
    <w:rsid w:val="0066678F"/>
    <w:rsid w:val="006717CE"/>
    <w:rsid w:val="00672E08"/>
    <w:rsid w:val="00673461"/>
    <w:rsid w:val="006749FD"/>
    <w:rsid w:val="00683CF5"/>
    <w:rsid w:val="006864A8"/>
    <w:rsid w:val="00690C2E"/>
    <w:rsid w:val="0069154B"/>
    <w:rsid w:val="00691921"/>
    <w:rsid w:val="006932A7"/>
    <w:rsid w:val="006A00CA"/>
    <w:rsid w:val="006A3C9B"/>
    <w:rsid w:val="006B0C37"/>
    <w:rsid w:val="006B1E38"/>
    <w:rsid w:val="006B474D"/>
    <w:rsid w:val="006B47BC"/>
    <w:rsid w:val="006B5E31"/>
    <w:rsid w:val="006C309F"/>
    <w:rsid w:val="006C69AD"/>
    <w:rsid w:val="006D08C2"/>
    <w:rsid w:val="006E0C41"/>
    <w:rsid w:val="006E26DF"/>
    <w:rsid w:val="006E2FC1"/>
    <w:rsid w:val="006E768B"/>
    <w:rsid w:val="006F1970"/>
    <w:rsid w:val="006F3DF6"/>
    <w:rsid w:val="006F3F54"/>
    <w:rsid w:val="00700E24"/>
    <w:rsid w:val="00701B61"/>
    <w:rsid w:val="007021AD"/>
    <w:rsid w:val="00710E4A"/>
    <w:rsid w:val="0071138D"/>
    <w:rsid w:val="0072005A"/>
    <w:rsid w:val="00732CFD"/>
    <w:rsid w:val="0075028B"/>
    <w:rsid w:val="00751DA5"/>
    <w:rsid w:val="00752FD5"/>
    <w:rsid w:val="0076285C"/>
    <w:rsid w:val="00767F1D"/>
    <w:rsid w:val="007745B7"/>
    <w:rsid w:val="00775568"/>
    <w:rsid w:val="00780ED1"/>
    <w:rsid w:val="00783B90"/>
    <w:rsid w:val="0079022D"/>
    <w:rsid w:val="00790903"/>
    <w:rsid w:val="00793E18"/>
    <w:rsid w:val="007A114E"/>
    <w:rsid w:val="007A3FCD"/>
    <w:rsid w:val="007B0D7D"/>
    <w:rsid w:val="007B43EA"/>
    <w:rsid w:val="007B5337"/>
    <w:rsid w:val="007B6A36"/>
    <w:rsid w:val="007C434B"/>
    <w:rsid w:val="007D14E8"/>
    <w:rsid w:val="007D5B97"/>
    <w:rsid w:val="007E5E58"/>
    <w:rsid w:val="007E67C1"/>
    <w:rsid w:val="007F5C99"/>
    <w:rsid w:val="00800419"/>
    <w:rsid w:val="008009CB"/>
    <w:rsid w:val="008066BF"/>
    <w:rsid w:val="00815FC8"/>
    <w:rsid w:val="0081728F"/>
    <w:rsid w:val="00823B96"/>
    <w:rsid w:val="00824142"/>
    <w:rsid w:val="00832717"/>
    <w:rsid w:val="00847332"/>
    <w:rsid w:val="00851C9A"/>
    <w:rsid w:val="008564AF"/>
    <w:rsid w:val="00867158"/>
    <w:rsid w:val="008A0280"/>
    <w:rsid w:val="008A2A25"/>
    <w:rsid w:val="008B7619"/>
    <w:rsid w:val="008C26B6"/>
    <w:rsid w:val="008C2CC8"/>
    <w:rsid w:val="008C3C7C"/>
    <w:rsid w:val="008D5905"/>
    <w:rsid w:val="008E2AE4"/>
    <w:rsid w:val="008E6BBA"/>
    <w:rsid w:val="008E7D15"/>
    <w:rsid w:val="008F7E48"/>
    <w:rsid w:val="009022F2"/>
    <w:rsid w:val="00913FC1"/>
    <w:rsid w:val="00916736"/>
    <w:rsid w:val="00920CC2"/>
    <w:rsid w:val="00947A3A"/>
    <w:rsid w:val="00957380"/>
    <w:rsid w:val="00960BD2"/>
    <w:rsid w:val="009656A1"/>
    <w:rsid w:val="009675A9"/>
    <w:rsid w:val="00970E5D"/>
    <w:rsid w:val="00973F65"/>
    <w:rsid w:val="009779FC"/>
    <w:rsid w:val="009836EA"/>
    <w:rsid w:val="009937BC"/>
    <w:rsid w:val="0099474F"/>
    <w:rsid w:val="00996D21"/>
    <w:rsid w:val="009A2F66"/>
    <w:rsid w:val="009B55F6"/>
    <w:rsid w:val="009D11AA"/>
    <w:rsid w:val="009E4D9A"/>
    <w:rsid w:val="009F002C"/>
    <w:rsid w:val="009F18A2"/>
    <w:rsid w:val="009F3875"/>
    <w:rsid w:val="009F7508"/>
    <w:rsid w:val="00A01B81"/>
    <w:rsid w:val="00A054DF"/>
    <w:rsid w:val="00A1011A"/>
    <w:rsid w:val="00A11E48"/>
    <w:rsid w:val="00A12072"/>
    <w:rsid w:val="00A164B2"/>
    <w:rsid w:val="00A23901"/>
    <w:rsid w:val="00A2664A"/>
    <w:rsid w:val="00A341AD"/>
    <w:rsid w:val="00A52444"/>
    <w:rsid w:val="00A54B2D"/>
    <w:rsid w:val="00A563CA"/>
    <w:rsid w:val="00A57233"/>
    <w:rsid w:val="00A71BBC"/>
    <w:rsid w:val="00A7419B"/>
    <w:rsid w:val="00A86C63"/>
    <w:rsid w:val="00A91ACB"/>
    <w:rsid w:val="00A96ACC"/>
    <w:rsid w:val="00A9721E"/>
    <w:rsid w:val="00A97708"/>
    <w:rsid w:val="00AA0216"/>
    <w:rsid w:val="00AA2A7F"/>
    <w:rsid w:val="00AB23B3"/>
    <w:rsid w:val="00AB60F7"/>
    <w:rsid w:val="00AC0940"/>
    <w:rsid w:val="00AC1105"/>
    <w:rsid w:val="00AC1141"/>
    <w:rsid w:val="00AD241F"/>
    <w:rsid w:val="00AD4407"/>
    <w:rsid w:val="00AD4B76"/>
    <w:rsid w:val="00AD4F63"/>
    <w:rsid w:val="00AD6682"/>
    <w:rsid w:val="00AD709E"/>
    <w:rsid w:val="00AD75CE"/>
    <w:rsid w:val="00AE5356"/>
    <w:rsid w:val="00AE7312"/>
    <w:rsid w:val="00B074E1"/>
    <w:rsid w:val="00B2605E"/>
    <w:rsid w:val="00B303B3"/>
    <w:rsid w:val="00B32C2E"/>
    <w:rsid w:val="00B33439"/>
    <w:rsid w:val="00B340BB"/>
    <w:rsid w:val="00B400AC"/>
    <w:rsid w:val="00B463BB"/>
    <w:rsid w:val="00B4682D"/>
    <w:rsid w:val="00B52622"/>
    <w:rsid w:val="00B55A54"/>
    <w:rsid w:val="00B62406"/>
    <w:rsid w:val="00B6370F"/>
    <w:rsid w:val="00B63965"/>
    <w:rsid w:val="00B76ECA"/>
    <w:rsid w:val="00B91939"/>
    <w:rsid w:val="00B961EF"/>
    <w:rsid w:val="00BA5109"/>
    <w:rsid w:val="00BB204A"/>
    <w:rsid w:val="00BB2C5F"/>
    <w:rsid w:val="00BB33BF"/>
    <w:rsid w:val="00BC2266"/>
    <w:rsid w:val="00BD57C5"/>
    <w:rsid w:val="00BE15DB"/>
    <w:rsid w:val="00BE37CC"/>
    <w:rsid w:val="00C13DE9"/>
    <w:rsid w:val="00C172EF"/>
    <w:rsid w:val="00C21FF4"/>
    <w:rsid w:val="00C300F9"/>
    <w:rsid w:val="00C323DF"/>
    <w:rsid w:val="00C34DAC"/>
    <w:rsid w:val="00C44BA6"/>
    <w:rsid w:val="00C45078"/>
    <w:rsid w:val="00C478FE"/>
    <w:rsid w:val="00C50F2E"/>
    <w:rsid w:val="00C61FA1"/>
    <w:rsid w:val="00C70816"/>
    <w:rsid w:val="00C774C9"/>
    <w:rsid w:val="00C81BFD"/>
    <w:rsid w:val="00C83332"/>
    <w:rsid w:val="00C838E8"/>
    <w:rsid w:val="00C8721E"/>
    <w:rsid w:val="00C904E7"/>
    <w:rsid w:val="00C9282F"/>
    <w:rsid w:val="00C93AE4"/>
    <w:rsid w:val="00CA004C"/>
    <w:rsid w:val="00CA343A"/>
    <w:rsid w:val="00CA3BEF"/>
    <w:rsid w:val="00CA4772"/>
    <w:rsid w:val="00CB1517"/>
    <w:rsid w:val="00CB2592"/>
    <w:rsid w:val="00CB430E"/>
    <w:rsid w:val="00CB6EAB"/>
    <w:rsid w:val="00CB75A2"/>
    <w:rsid w:val="00CC384A"/>
    <w:rsid w:val="00CD095F"/>
    <w:rsid w:val="00CD4F6E"/>
    <w:rsid w:val="00CE6127"/>
    <w:rsid w:val="00CF6196"/>
    <w:rsid w:val="00D14736"/>
    <w:rsid w:val="00D16D06"/>
    <w:rsid w:val="00D17DEB"/>
    <w:rsid w:val="00D23211"/>
    <w:rsid w:val="00D465AE"/>
    <w:rsid w:val="00D47219"/>
    <w:rsid w:val="00D60BC1"/>
    <w:rsid w:val="00D63156"/>
    <w:rsid w:val="00D67599"/>
    <w:rsid w:val="00D6769E"/>
    <w:rsid w:val="00D77CAE"/>
    <w:rsid w:val="00D81C0B"/>
    <w:rsid w:val="00D91B25"/>
    <w:rsid w:val="00DA29F6"/>
    <w:rsid w:val="00DA4625"/>
    <w:rsid w:val="00DA68A5"/>
    <w:rsid w:val="00DB3722"/>
    <w:rsid w:val="00DB4D14"/>
    <w:rsid w:val="00DC2802"/>
    <w:rsid w:val="00DD3E4F"/>
    <w:rsid w:val="00DD662E"/>
    <w:rsid w:val="00DE7DD6"/>
    <w:rsid w:val="00DF2FFB"/>
    <w:rsid w:val="00E02427"/>
    <w:rsid w:val="00E122A5"/>
    <w:rsid w:val="00E178DB"/>
    <w:rsid w:val="00E22D05"/>
    <w:rsid w:val="00E2725C"/>
    <w:rsid w:val="00E27D83"/>
    <w:rsid w:val="00E37C6A"/>
    <w:rsid w:val="00E418FE"/>
    <w:rsid w:val="00E43AB6"/>
    <w:rsid w:val="00E52A5D"/>
    <w:rsid w:val="00E53805"/>
    <w:rsid w:val="00E746B2"/>
    <w:rsid w:val="00E84044"/>
    <w:rsid w:val="00E85AF0"/>
    <w:rsid w:val="00E93558"/>
    <w:rsid w:val="00EA664B"/>
    <w:rsid w:val="00EB0FE9"/>
    <w:rsid w:val="00EB5EFA"/>
    <w:rsid w:val="00EC2042"/>
    <w:rsid w:val="00EC30E2"/>
    <w:rsid w:val="00EC795C"/>
    <w:rsid w:val="00EC7EBE"/>
    <w:rsid w:val="00ED11B5"/>
    <w:rsid w:val="00ED3223"/>
    <w:rsid w:val="00ED5512"/>
    <w:rsid w:val="00EE4CD2"/>
    <w:rsid w:val="00F147D5"/>
    <w:rsid w:val="00F15514"/>
    <w:rsid w:val="00F25D7E"/>
    <w:rsid w:val="00F3262A"/>
    <w:rsid w:val="00F449A6"/>
    <w:rsid w:val="00F44EAB"/>
    <w:rsid w:val="00F56BE2"/>
    <w:rsid w:val="00F570DA"/>
    <w:rsid w:val="00F627CD"/>
    <w:rsid w:val="00F73A4A"/>
    <w:rsid w:val="00F77353"/>
    <w:rsid w:val="00F80B0D"/>
    <w:rsid w:val="00F90516"/>
    <w:rsid w:val="00F916D0"/>
    <w:rsid w:val="00F9681B"/>
    <w:rsid w:val="00F97587"/>
    <w:rsid w:val="00FA12B2"/>
    <w:rsid w:val="00FA4B94"/>
    <w:rsid w:val="00FA66B1"/>
    <w:rsid w:val="00FB3A4E"/>
    <w:rsid w:val="00FB5DA8"/>
    <w:rsid w:val="00FC57C0"/>
    <w:rsid w:val="00FD20F8"/>
    <w:rsid w:val="00FD2BF0"/>
    <w:rsid w:val="00FD54CD"/>
    <w:rsid w:val="00FD58C6"/>
    <w:rsid w:val="00FD6188"/>
    <w:rsid w:val="00FD64CC"/>
    <w:rsid w:val="00FE16BE"/>
    <w:rsid w:val="00FE4828"/>
    <w:rsid w:val="00FE5B42"/>
    <w:rsid w:val="00FE6B43"/>
    <w:rsid w:val="00FF05FB"/>
    <w:rsid w:val="00FF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1D26"/>
  <w15:docId w15:val="{E3750235-A157-4F19-A027-DF2C7CB5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84"/>
  </w:style>
  <w:style w:type="paragraph" w:styleId="Heading1">
    <w:name w:val="heading 1"/>
    <w:basedOn w:val="Normal"/>
    <w:next w:val="Normal"/>
    <w:link w:val="Heading1Char"/>
    <w:uiPriority w:val="9"/>
    <w:qFormat/>
    <w:rsid w:val="003F126F"/>
    <w:pPr>
      <w:keepNext/>
      <w:keepLines/>
      <w:suppressAutoHyphens/>
      <w:spacing w:before="480" w:after="0" w:line="240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3F65"/>
    <w:pPr>
      <w:ind w:left="720"/>
      <w:contextualSpacing/>
    </w:pPr>
  </w:style>
  <w:style w:type="paragraph" w:customStyle="1" w:styleId="def">
    <w:name w:val="def"/>
    <w:basedOn w:val="Normal"/>
    <w:rsid w:val="006E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6E2F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FB3A4E"/>
    <w:pPr>
      <w:widowControl w:val="0"/>
      <w:autoSpaceDE w:val="0"/>
      <w:autoSpaceDN w:val="0"/>
      <w:adjustRightInd w:val="0"/>
      <w:spacing w:after="0" w:line="41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uiPriority w:val="99"/>
    <w:rsid w:val="00FB3A4E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BodyText"/>
    <w:rsid w:val="00FB3A4E"/>
    <w:pPr>
      <w:tabs>
        <w:tab w:val="right" w:pos="-2127"/>
      </w:tabs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A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A4E"/>
  </w:style>
  <w:style w:type="character" w:customStyle="1" w:styleId="ListParagraphChar">
    <w:name w:val="List Paragraph Char"/>
    <w:link w:val="ListParagraph"/>
    <w:locked/>
    <w:rsid w:val="003E5D13"/>
  </w:style>
  <w:style w:type="paragraph" w:styleId="NormalWeb">
    <w:name w:val="Normal (Web)"/>
    <w:basedOn w:val="Normal"/>
    <w:next w:val="Normal"/>
    <w:rsid w:val="00263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Normal"/>
    <w:rsid w:val="00D17DE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Default">
    <w:name w:val="Default"/>
    <w:rsid w:val="00C61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Normal0">
    <w:name w:val="[Normal]"/>
    <w:rsid w:val="00412CA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C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126F"/>
    <w:rPr>
      <w:rFonts w:ascii="Cambria" w:eastAsia="SimSun" w:hAnsi="Cambria" w:cs="Times New Roman"/>
      <w:b/>
      <w:bCs/>
      <w:color w:val="365F91"/>
      <w:sz w:val="28"/>
      <w:szCs w:val="28"/>
      <w:lang w:val="x-none" w:eastAsia="ar-SA"/>
    </w:rPr>
  </w:style>
  <w:style w:type="paragraph" w:customStyle="1" w:styleId="tt">
    <w:name w:val="tt"/>
    <w:basedOn w:val="Normal"/>
    <w:rsid w:val="00E272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2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2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E5E9-766C-4CC4-B13D-221D9A69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Stratulat</dc:creator>
  <cp:lastModifiedBy>Elena Stratulat</cp:lastModifiedBy>
  <cp:revision>7</cp:revision>
  <cp:lastPrinted>2019-08-22T06:59:00Z</cp:lastPrinted>
  <dcterms:created xsi:type="dcterms:W3CDTF">2019-08-21T08:04:00Z</dcterms:created>
  <dcterms:modified xsi:type="dcterms:W3CDTF">2019-08-22T07:01:00Z</dcterms:modified>
</cp:coreProperties>
</file>